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B9" w:rsidRPr="00C90BF8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jc w:val="center"/>
        <w:rPr>
          <w:rStyle w:val="a4"/>
          <w:rFonts w:asciiTheme="majorHAnsi" w:hAnsiTheme="majorHAnsi" w:cs="Tahoma"/>
          <w:color w:val="002060"/>
          <w:spacing w:val="20"/>
          <w:sz w:val="48"/>
          <w:szCs w:val="48"/>
        </w:rPr>
      </w:pPr>
      <w:r w:rsidRPr="00C90BF8">
        <w:rPr>
          <w:rStyle w:val="a4"/>
          <w:rFonts w:asciiTheme="majorHAnsi" w:hAnsiTheme="majorHAnsi" w:cs="Tahoma"/>
          <w:color w:val="002060"/>
          <w:spacing w:val="20"/>
          <w:sz w:val="48"/>
          <w:szCs w:val="48"/>
        </w:rPr>
        <w:t>Календарь Венчаний на 2015 год</w:t>
      </w:r>
    </w:p>
    <w:p w:rsidR="00A111B9" w:rsidRDefault="00A111B9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jc w:val="center"/>
        <w:rPr>
          <w:rFonts w:ascii="Tahoma" w:hAnsi="Tahoma" w:cs="Tahoma"/>
          <w:color w:val="774C2C"/>
          <w:sz w:val="16"/>
          <w:szCs w:val="16"/>
        </w:rPr>
      </w:pPr>
    </w:p>
    <w:p w:rsidR="00450CFD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jc w:val="center"/>
        <w:rPr>
          <w:rFonts w:ascii="Tahoma" w:hAnsi="Tahoma" w:cs="Tahoma"/>
          <w:color w:val="774C2C"/>
          <w:sz w:val="16"/>
          <w:szCs w:val="16"/>
        </w:rPr>
      </w:pPr>
      <w:r>
        <w:rPr>
          <w:rFonts w:ascii="Tahoma" w:hAnsi="Tahoma" w:cs="Tahoma"/>
          <w:color w:val="774C2C"/>
          <w:sz w:val="16"/>
          <w:szCs w:val="16"/>
        </w:rPr>
        <w:t> </w:t>
      </w:r>
    </w:p>
    <w:p w:rsidR="008443B9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Style w:val="apple-converted-space"/>
          <w:rFonts w:ascii="Tahoma" w:hAnsi="Tahoma" w:cs="Tahoma"/>
          <w:color w:val="774C2C"/>
          <w:sz w:val="16"/>
          <w:szCs w:val="16"/>
        </w:rPr>
      </w:pP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54807" cy="1708030"/>
            <wp:effectExtent l="19050" t="0" r="0" b="0"/>
            <wp:docPr id="721" name="Рисунок 721" descr="календарь венчаний на 2015 год, на ян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календарь венчаний на 2015 год, на янва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43" cy="170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Style w:val="apple-converted-space"/>
          <w:rFonts w:ascii="Tahoma" w:hAnsi="Tahoma" w:cs="Tahoma"/>
          <w:color w:val="774C2C"/>
          <w:sz w:val="16"/>
          <w:szCs w:val="16"/>
        </w:rPr>
        <w:t xml:space="preserve"> </w:t>
      </w:r>
      <w:r w:rsidRPr="00450CFD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36870" cy="1708030"/>
            <wp:effectExtent l="19050" t="0" r="0" b="0"/>
            <wp:docPr id="17" name="Рисунок 722" descr="календарь венчаний на 2015 год, на 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календарь венчаний на 2015 год, на февр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77" cy="17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Style w:val="apple-converted-space"/>
          <w:rFonts w:ascii="Tahoma" w:hAnsi="Tahoma" w:cs="Tahoma"/>
          <w:color w:val="774C2C"/>
          <w:sz w:val="16"/>
          <w:szCs w:val="16"/>
        </w:rPr>
        <w:t xml:space="preserve">  </w:t>
      </w: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54807" cy="1707233"/>
            <wp:effectExtent l="19050" t="0" r="0" b="0"/>
            <wp:docPr id="723" name="Рисунок 723" descr="календарь венчаний на 2014 год, на 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календарь венчаний на 2014 год, на м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13" cy="171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B9" w:rsidRDefault="00A111B9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Style w:val="apple-converted-space"/>
          <w:rFonts w:ascii="Tahoma" w:hAnsi="Tahoma" w:cs="Tahoma"/>
          <w:color w:val="774C2C"/>
          <w:sz w:val="16"/>
          <w:szCs w:val="16"/>
        </w:rPr>
      </w:pPr>
    </w:p>
    <w:p w:rsidR="00450CFD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Fonts w:ascii="Tahoma" w:hAnsi="Tahoma" w:cs="Tahoma"/>
          <w:color w:val="774C2C"/>
          <w:sz w:val="16"/>
          <w:szCs w:val="16"/>
        </w:rPr>
      </w:pPr>
      <w:r w:rsidRPr="00450CFD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49220" cy="1682151"/>
            <wp:effectExtent l="19050" t="0" r="3430" b="0"/>
            <wp:docPr id="16" name="Рисунок 724" descr="календарь венчаний на 2015 год, на ап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календарь венчаний на 2015 год, на апр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91" cy="16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Fonts w:ascii="Tahoma" w:hAnsi="Tahoma" w:cs="Tahoma"/>
          <w:color w:val="774C2C"/>
          <w:sz w:val="16"/>
          <w:szCs w:val="16"/>
        </w:rPr>
        <w:t xml:space="preserve"> </w:t>
      </w:r>
      <w:r w:rsidR="008443B9" w:rsidRPr="008443B9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53756" cy="1673525"/>
            <wp:effectExtent l="19050" t="0" r="0" b="2875"/>
            <wp:docPr id="18" name="Рисунок 725" descr="календарь венчаний на 2015 год, на 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календарь венчаний на 2015 год, на ма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35" cy="16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Fonts w:ascii="Tahoma" w:hAnsi="Tahoma" w:cs="Tahoma"/>
          <w:color w:val="774C2C"/>
          <w:sz w:val="16"/>
          <w:szCs w:val="16"/>
        </w:rPr>
        <w:t xml:space="preserve"> </w:t>
      </w:r>
      <w:r w:rsidR="008443B9" w:rsidRPr="008443B9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85502" cy="1681268"/>
            <wp:effectExtent l="19050" t="0" r="5248" b="0"/>
            <wp:docPr id="19" name="Рисунок 726" descr="календарь венчаний на 2015 год, на ию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календарь венчаний на 2015 год, на ию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12" cy="170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B9" w:rsidRDefault="00A111B9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Fonts w:ascii="Tahoma" w:hAnsi="Tahoma" w:cs="Tahoma"/>
          <w:color w:val="774C2C"/>
          <w:sz w:val="16"/>
          <w:szCs w:val="16"/>
        </w:rPr>
      </w:pPr>
    </w:p>
    <w:p w:rsidR="008443B9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Style w:val="apple-converted-space"/>
          <w:rFonts w:ascii="Tahoma" w:hAnsi="Tahoma" w:cs="Tahoma"/>
          <w:color w:val="774C2C"/>
          <w:sz w:val="16"/>
          <w:szCs w:val="16"/>
        </w:rPr>
      </w:pP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52287" cy="1647645"/>
            <wp:effectExtent l="19050" t="0" r="363" b="0"/>
            <wp:docPr id="727" name="Рисунок 727" descr="календарь венчаний на 2015 год, на ию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календарь венчаний на 2015 год, на ию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39" cy="16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774C2C"/>
          <w:sz w:val="16"/>
          <w:szCs w:val="16"/>
        </w:rPr>
        <w:t> </w:t>
      </w:r>
      <w:r>
        <w:rPr>
          <w:rStyle w:val="apple-converted-space"/>
          <w:rFonts w:ascii="Tahoma" w:hAnsi="Tahoma" w:cs="Tahoma"/>
          <w:color w:val="774C2C"/>
          <w:sz w:val="16"/>
          <w:szCs w:val="16"/>
        </w:rPr>
        <w:t> </w:t>
      </w: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03048" cy="1645050"/>
            <wp:effectExtent l="19050" t="0" r="0" b="0"/>
            <wp:docPr id="728" name="Рисунок 728" descr="календарь венчаний на 2015 год, на авгу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календарь венчаний на 2015 год, на авгус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88" cy="16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774C2C"/>
          <w:sz w:val="16"/>
          <w:szCs w:val="16"/>
        </w:rPr>
        <w:t> </w:t>
      </w:r>
      <w:r>
        <w:rPr>
          <w:rStyle w:val="apple-converted-space"/>
          <w:rFonts w:ascii="Tahoma" w:hAnsi="Tahoma" w:cs="Tahoma"/>
          <w:color w:val="774C2C"/>
          <w:sz w:val="16"/>
          <w:szCs w:val="16"/>
        </w:rPr>
        <w:t> </w:t>
      </w: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73375" cy="1647645"/>
            <wp:effectExtent l="19050" t="0" r="0" b="0"/>
            <wp:docPr id="729" name="Рисунок 729" descr="календарь венчаний на 2015 год, на сен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календарь венчаний на 2015 год, на сентябр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79" cy="16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B9" w:rsidRDefault="00A111B9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Style w:val="apple-converted-space"/>
          <w:rFonts w:ascii="Tahoma" w:hAnsi="Tahoma" w:cs="Tahoma"/>
          <w:color w:val="774C2C"/>
          <w:sz w:val="16"/>
          <w:szCs w:val="16"/>
        </w:rPr>
      </w:pPr>
    </w:p>
    <w:p w:rsidR="00450CFD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Fonts w:ascii="Tahoma" w:hAnsi="Tahoma" w:cs="Tahoma"/>
          <w:color w:val="774C2C"/>
          <w:sz w:val="16"/>
          <w:szCs w:val="16"/>
        </w:rPr>
      </w:pPr>
      <w:r>
        <w:rPr>
          <w:rFonts w:ascii="Tahoma" w:hAnsi="Tahoma" w:cs="Tahoma"/>
          <w:noProof/>
          <w:color w:val="774C2C"/>
          <w:sz w:val="16"/>
          <w:szCs w:val="16"/>
        </w:rPr>
        <w:drawing>
          <wp:inline distT="0" distB="0" distL="0" distR="0">
            <wp:extent cx="2151633" cy="1716657"/>
            <wp:effectExtent l="19050" t="0" r="1017" b="0"/>
            <wp:docPr id="14" name="Рисунок 730" descr="календарь венчаний на 2015 год, на ок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календарь венчаний на 2015 год, на октябр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9" cy="172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Fonts w:ascii="Tahoma" w:hAnsi="Tahoma" w:cs="Tahoma"/>
          <w:color w:val="774C2C"/>
          <w:sz w:val="16"/>
          <w:szCs w:val="16"/>
        </w:rPr>
        <w:t xml:space="preserve">  </w:t>
      </w:r>
      <w:r w:rsidR="008443B9" w:rsidRPr="008443B9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37553" cy="1714680"/>
            <wp:effectExtent l="19050" t="0" r="0" b="0"/>
            <wp:docPr id="20" name="Рисунок 731" descr="календарь венчаний на 2015 год, на но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календарь венчаний на 2015 год, на ноябр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39" cy="171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B9">
        <w:rPr>
          <w:rFonts w:ascii="Tahoma" w:hAnsi="Tahoma" w:cs="Tahoma"/>
          <w:color w:val="774C2C"/>
          <w:sz w:val="16"/>
          <w:szCs w:val="16"/>
        </w:rPr>
        <w:t xml:space="preserve">  </w:t>
      </w:r>
      <w:r w:rsidR="008443B9" w:rsidRPr="008443B9">
        <w:rPr>
          <w:rStyle w:val="apple-converted-space"/>
          <w:rFonts w:ascii="Tahoma" w:hAnsi="Tahoma" w:cs="Tahoma"/>
          <w:color w:val="774C2C"/>
          <w:sz w:val="16"/>
        </w:rPr>
        <w:drawing>
          <wp:inline distT="0" distB="0" distL="0" distR="0">
            <wp:extent cx="2154807" cy="1714931"/>
            <wp:effectExtent l="19050" t="0" r="0" b="0"/>
            <wp:docPr id="21" name="Рисунок 732" descr="календарь венчаний на 2015 год, на дека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календарь венчаний на 2015 год, на декабр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8" cy="171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FD" w:rsidRDefault="00450CFD" w:rsidP="00C90BF8">
      <w:pPr>
        <w:pStyle w:val="a3"/>
        <w:shd w:val="clear" w:color="auto" w:fill="FFFFFF" w:themeFill="background1"/>
        <w:spacing w:before="68" w:beforeAutospacing="0" w:after="68" w:afterAutospacing="0" w:line="212" w:lineRule="atLeast"/>
        <w:rPr>
          <w:rFonts w:ascii="Tahoma" w:hAnsi="Tahoma" w:cs="Tahoma"/>
          <w:color w:val="774C2C"/>
          <w:sz w:val="16"/>
          <w:szCs w:val="16"/>
        </w:rPr>
      </w:pPr>
      <w:r>
        <w:rPr>
          <w:rFonts w:ascii="Tahoma" w:hAnsi="Tahoma" w:cs="Tahoma"/>
          <w:color w:val="774C2C"/>
          <w:sz w:val="16"/>
          <w:szCs w:val="16"/>
        </w:rPr>
        <w:t> </w:t>
      </w:r>
      <w:r>
        <w:rPr>
          <w:rStyle w:val="apple-converted-space"/>
          <w:rFonts w:ascii="Tahoma" w:hAnsi="Tahoma" w:cs="Tahoma"/>
          <w:color w:val="774C2C"/>
          <w:sz w:val="16"/>
          <w:szCs w:val="16"/>
        </w:rPr>
        <w:t> </w:t>
      </w:r>
      <w:r>
        <w:rPr>
          <w:rFonts w:ascii="Tahoma" w:hAnsi="Tahoma" w:cs="Tahoma"/>
          <w:color w:val="774C2C"/>
          <w:sz w:val="16"/>
          <w:szCs w:val="16"/>
        </w:rPr>
        <w:t> </w:t>
      </w:r>
      <w:r>
        <w:rPr>
          <w:rStyle w:val="apple-converted-space"/>
          <w:rFonts w:ascii="Tahoma" w:hAnsi="Tahoma" w:cs="Tahoma"/>
          <w:color w:val="774C2C"/>
          <w:sz w:val="16"/>
          <w:szCs w:val="16"/>
        </w:rPr>
        <w:t> </w:t>
      </w:r>
    </w:p>
    <w:p w:rsidR="00A111B9" w:rsidRDefault="00A111B9"/>
    <w:p w:rsidR="00A111B9" w:rsidRPr="00A111B9" w:rsidRDefault="00A111B9">
      <w:pPr>
        <w:rPr>
          <w:rFonts w:asciiTheme="majorHAnsi" w:hAnsiTheme="majorHAnsi"/>
          <w:sz w:val="32"/>
          <w:szCs w:val="32"/>
        </w:rPr>
      </w:pPr>
      <w:r w:rsidRPr="00A111B9">
        <w:drawing>
          <wp:inline distT="0" distB="0" distL="0" distR="0">
            <wp:extent cx="275980" cy="250166"/>
            <wp:effectExtent l="19050" t="0" r="0" b="0"/>
            <wp:docPr id="1081" name="Рисунок 1081" descr="Дни, в которые Церковь совершает Таинство Венч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Дни, в которые Церковь совершает Таинство Венч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7" cy="25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1B9">
        <w:t> </w:t>
      </w:r>
      <w:r>
        <w:t xml:space="preserve"> - </w:t>
      </w:r>
      <w:r w:rsidRPr="00A111B9">
        <w:rPr>
          <w:rFonts w:asciiTheme="majorHAnsi" w:hAnsiTheme="majorHAnsi"/>
          <w:sz w:val="32"/>
          <w:szCs w:val="32"/>
        </w:rPr>
        <w:t>Дни, в которые Церковь</w:t>
      </w:r>
      <w:r w:rsidRPr="00A111B9">
        <w:rPr>
          <w:rFonts w:asciiTheme="majorHAnsi" w:hAnsiTheme="majorHAnsi"/>
          <w:b/>
          <w:bCs/>
          <w:sz w:val="32"/>
          <w:szCs w:val="32"/>
        </w:rPr>
        <w:t> </w:t>
      </w:r>
      <w:r w:rsidRPr="00A111B9">
        <w:rPr>
          <w:rFonts w:asciiTheme="majorHAnsi" w:hAnsiTheme="majorHAnsi"/>
          <w:b/>
          <w:bCs/>
          <w:sz w:val="32"/>
          <w:szCs w:val="32"/>
          <w:u w:val="single"/>
        </w:rPr>
        <w:t>совершает</w:t>
      </w:r>
      <w:r w:rsidRPr="00A111B9">
        <w:rPr>
          <w:rFonts w:asciiTheme="majorHAnsi" w:hAnsiTheme="majorHAnsi"/>
          <w:sz w:val="32"/>
          <w:szCs w:val="32"/>
        </w:rPr>
        <w:t> Таинство Венчания</w:t>
      </w:r>
      <w:r>
        <w:rPr>
          <w:rFonts w:asciiTheme="majorHAnsi" w:hAnsiTheme="majorHAnsi"/>
          <w:sz w:val="32"/>
          <w:szCs w:val="32"/>
        </w:rPr>
        <w:t>.</w:t>
      </w:r>
    </w:p>
    <w:p w:rsidR="00000000" w:rsidRDefault="00A111B9">
      <w:r w:rsidRPr="00A111B9">
        <w:drawing>
          <wp:inline distT="0" distB="0" distL="0" distR="0">
            <wp:extent cx="272419" cy="246939"/>
            <wp:effectExtent l="19050" t="0" r="0" b="0"/>
            <wp:docPr id="1082" name="Рисунок 1082" descr="Дни, в которые Церковь не совершает Таинство Венч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Дни, в которые Церковь не совершает Таинство Венч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5" cy="2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1B9">
        <w:t> </w:t>
      </w:r>
      <w:r>
        <w:t xml:space="preserve"> - </w:t>
      </w:r>
      <w:r w:rsidRPr="00A111B9">
        <w:rPr>
          <w:rFonts w:asciiTheme="majorHAnsi" w:hAnsiTheme="majorHAnsi"/>
          <w:sz w:val="32"/>
          <w:szCs w:val="32"/>
        </w:rPr>
        <w:t>Дни, в которые Церковь </w:t>
      </w:r>
      <w:r w:rsidRPr="00A111B9">
        <w:rPr>
          <w:rFonts w:asciiTheme="majorHAnsi" w:hAnsiTheme="majorHAnsi"/>
          <w:b/>
          <w:bCs/>
          <w:sz w:val="32"/>
          <w:szCs w:val="32"/>
          <w:u w:val="single"/>
        </w:rPr>
        <w:t>не совершает</w:t>
      </w:r>
      <w:r w:rsidRPr="00A111B9">
        <w:rPr>
          <w:rFonts w:asciiTheme="majorHAnsi" w:hAnsiTheme="majorHAnsi"/>
          <w:sz w:val="32"/>
          <w:szCs w:val="32"/>
        </w:rPr>
        <w:t> Таинство Венчания</w:t>
      </w:r>
      <w:r>
        <w:rPr>
          <w:rFonts w:asciiTheme="majorHAnsi" w:hAnsiTheme="majorHAnsi"/>
          <w:sz w:val="32"/>
          <w:szCs w:val="32"/>
        </w:rPr>
        <w:t>.</w:t>
      </w:r>
    </w:p>
    <w:sectPr w:rsidR="00000000" w:rsidSect="00844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CFD"/>
    <w:rsid w:val="00450CFD"/>
    <w:rsid w:val="008443B9"/>
    <w:rsid w:val="00A111B9"/>
    <w:rsid w:val="00C9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CFD"/>
    <w:rPr>
      <w:b/>
      <w:bCs/>
    </w:rPr>
  </w:style>
  <w:style w:type="character" w:customStyle="1" w:styleId="apple-converted-space">
    <w:name w:val="apple-converted-space"/>
    <w:basedOn w:val="a0"/>
    <w:rsid w:val="00450CFD"/>
  </w:style>
  <w:style w:type="paragraph" w:styleId="a5">
    <w:name w:val="Balloon Text"/>
    <w:basedOn w:val="a"/>
    <w:link w:val="a6"/>
    <w:uiPriority w:val="99"/>
    <w:semiHidden/>
    <w:unhideWhenUsed/>
    <w:rsid w:val="0045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2014-11-28T08:54:00Z</dcterms:created>
  <dcterms:modified xsi:type="dcterms:W3CDTF">2014-11-28T09:58:00Z</dcterms:modified>
</cp:coreProperties>
</file>